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Look w:val="04A0"/>
      </w:tblPr>
      <w:tblGrid>
        <w:gridCol w:w="3510"/>
        <w:gridCol w:w="6663"/>
      </w:tblGrid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515E1E" w:rsidRDefault="0093532E" w:rsidP="00CF7227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Айчынная дзіцячая літаратура</w:t>
            </w:r>
            <w:r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 </w:t>
            </w: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(модуль «Детская литература в дошкольном образовании»)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6-05-0112-01 Дашкольная адукацыя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1 курс</w:t>
            </w:r>
          </w:p>
        </w:tc>
      </w:tr>
      <w:tr w:rsidR="0093532E" w:rsidRPr="004D4FDA" w:rsidTr="00CF7227">
        <w:trPr>
          <w:trHeight w:val="6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1 семестр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108/50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3 заліковыя адзінкі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Выразнае чытанне. Замежная дзіцячая літаратура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E" w:rsidRPr="00297BE8" w:rsidRDefault="0093532E" w:rsidP="00CF7227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BE8">
              <w:rPr>
                <w:rFonts w:ascii="Times New Roman" w:hAnsi="Times New Roman"/>
                <w:bCs/>
              </w:rPr>
              <w:t>Дзіцячы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фальклор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паняцце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класіфікацыя</w:t>
            </w:r>
            <w:proofErr w:type="spellEnd"/>
            <w:r w:rsidRPr="00297BE8">
              <w:rPr>
                <w:rFonts w:ascii="Times New Roman" w:hAnsi="Times New Roman"/>
                <w:bCs/>
              </w:rPr>
              <w:t>, жанры</w:t>
            </w:r>
            <w:r w:rsidRPr="00297BE8">
              <w:rPr>
                <w:rFonts w:ascii="Times New Roman" w:hAnsi="Times New Roman"/>
                <w:bCs/>
                <w:lang w:val="be-BY"/>
              </w:rPr>
              <w:t xml:space="preserve">.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Беларуская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народная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казка</w:t>
            </w:r>
            <w:proofErr w:type="spellEnd"/>
            <w:r w:rsidRPr="00297BE8">
              <w:rPr>
                <w:rFonts w:ascii="Times New Roman" w:hAnsi="Times New Roman"/>
                <w:bCs/>
                <w:lang w:val="be-BY"/>
              </w:rPr>
              <w:t xml:space="preserve">. Беларускія легенды і паданні ў коле дзіцячага чытання. Станаўленне беларускай дзіцячай літаратуры. Беларуская літаратурная казка. Тэма дзяцінства ў беларускай літаратуры першай паловы ХХ ст. Тэма дзяцінства ў беларускай літаратуры другой паловы ХХ ст.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Прыгодніцкая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літаратура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для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дзяцей</w:t>
            </w:r>
            <w:proofErr w:type="spellEnd"/>
            <w:r w:rsidRPr="00297BE8">
              <w:rPr>
                <w:rFonts w:ascii="Times New Roman" w:hAnsi="Times New Roman"/>
                <w:bCs/>
                <w:lang w:val="be-BY"/>
              </w:rPr>
              <w:t xml:space="preserve">.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Навукова-пазнавальная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літаратура</w:t>
            </w:r>
            <w:proofErr w:type="spellEnd"/>
            <w:r w:rsidRPr="00297BE8">
              <w:rPr>
                <w:rFonts w:ascii="Times New Roman" w:hAnsi="Times New Roman"/>
                <w:bCs/>
                <w:lang w:val="be-BY"/>
              </w:rPr>
              <w:t xml:space="preserve">.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Беларуская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паэзія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для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дашкольнікаў</w:t>
            </w:r>
            <w:proofErr w:type="spellEnd"/>
            <w:r w:rsidRPr="00297BE8">
              <w:rPr>
                <w:rFonts w:ascii="Times New Roman" w:hAnsi="Times New Roman"/>
                <w:bCs/>
                <w:lang w:val="be-BY"/>
              </w:rPr>
              <w:t xml:space="preserve">.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Сучасная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беларуская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літаратура</w:t>
            </w:r>
            <w:proofErr w:type="spellEnd"/>
            <w:r w:rsidRPr="00297BE8">
              <w:rPr>
                <w:rFonts w:ascii="Times New Roman" w:hAnsi="Times New Roman"/>
                <w:bCs/>
              </w:rPr>
              <w:t xml:space="preserve"> для </w:t>
            </w:r>
            <w:proofErr w:type="spellStart"/>
            <w:r w:rsidRPr="00297BE8">
              <w:rPr>
                <w:rFonts w:ascii="Times New Roman" w:hAnsi="Times New Roman"/>
                <w:bCs/>
              </w:rPr>
              <w:t>дзяцей</w:t>
            </w:r>
            <w:proofErr w:type="spellEnd"/>
          </w:p>
        </w:tc>
      </w:tr>
      <w:tr w:rsidR="0093532E" w:rsidRPr="001138F6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выніку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вывучэння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вучэбнай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дысцыпліны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студэнт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павінен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ведаць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асновы гісторыі айчыннай дзіцячай літаратуры;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творчасць беларускіх дзіцячых пісьменнікаў, гісторыю стварэння асобных дзіцячых твораў.</w:t>
            </w:r>
          </w:p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павінен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умець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разумець мастацкі твор як адмысловы від мастацтва;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разумець спецыфіку айчыннай дзіцячай літаратуры;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разумець духоўна-маральнае багацце твораў айчыннай дзіцячай літаратуры.</w:t>
            </w:r>
          </w:p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павінен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валодаць</w:t>
            </w:r>
            <w:proofErr w:type="spell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 навыкам: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аналізаваць мастацкія творы на матэрыяле айчыннай дзіцячай літаратуры;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выяўляць у змесце літаратурнага твора міжтэкставыя і ўнутрытэкставыя паралелі, параўноўваць творы розных аўтараў;</w:t>
            </w:r>
          </w:p>
          <w:p w:rsidR="0093532E" w:rsidRPr="004D4FDA" w:rsidRDefault="0093532E" w:rsidP="0093532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Cs/>
                <w:sz w:val="24"/>
                <w:szCs w:val="24"/>
                <w:lang w:val="be-BY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аналізаваць чытацкія рэакцыі дзяцей дашкольнага ўзросту, развіваць іх духоўна-маральныя якасці ў працэсе азнаямлення з творамі беларускай дзіцячай літаратуры.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Адбіраць творы замежнай і айчыннай мастацкай літаратуры і выкарыстоўваць выразныя сродкі мастацкага чытання ў адукацыйным працэсе ўстановы дашкольнай адукацыі з </w:t>
            </w: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lastRenderedPageBreak/>
              <w:t>дзецьмі ранняга і дашкольнага ўзросту</w:t>
            </w:r>
          </w:p>
        </w:tc>
      </w:tr>
      <w:tr w:rsidR="0093532E" w:rsidRPr="004D4FDA" w:rsidTr="00CF7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32E" w:rsidRPr="004D4FDA" w:rsidRDefault="0093532E" w:rsidP="00CF7227">
            <w:pPr>
              <w:tabs>
                <w:tab w:val="left" w:pos="1830"/>
                <w:tab w:val="center" w:pos="308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 xml:space="preserve">2-й семестр: </w:t>
            </w:r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залі</w:t>
            </w:r>
            <w:proofErr w:type="gramStart"/>
            <w:r w:rsidRPr="004D4FDA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к</w:t>
            </w:r>
            <w:proofErr w:type="gramEnd"/>
            <w:r w:rsidRPr="004D4FD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F57BB"/>
    <w:multiLevelType w:val="hybridMultilevel"/>
    <w:tmpl w:val="D9AE7446"/>
    <w:lvl w:ilvl="0" w:tplc="C9BCB3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32E"/>
    <w:rsid w:val="004278D9"/>
    <w:rsid w:val="00483EF1"/>
    <w:rsid w:val="00685DDA"/>
    <w:rsid w:val="0093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2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32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93532E"/>
    <w:pPr>
      <w:spacing w:after="0" w:line="240" w:lineRule="auto"/>
      <w:ind w:left="720"/>
      <w:contextualSpacing/>
      <w:jc w:val="both"/>
    </w:pPr>
  </w:style>
  <w:style w:type="character" w:customStyle="1" w:styleId="a5">
    <w:name w:val="Абзац списка Знак"/>
    <w:link w:val="a4"/>
    <w:uiPriority w:val="1"/>
    <w:locked/>
    <w:rsid w:val="00935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>Krokoz™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2026-02-03T11:12:00Z</dcterms:created>
  <dcterms:modified xsi:type="dcterms:W3CDTF">2026-02-03T11:13:00Z</dcterms:modified>
</cp:coreProperties>
</file>